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6F8DCD11" w:rsidR="002410AE" w:rsidRPr="002410AE" w:rsidRDefault="00973A0E" w:rsidP="009C2F33">
      <w:pPr>
        <w:pStyle w:val="Heading1"/>
      </w:pPr>
      <w:r>
        <w:t>Merri-bek</w:t>
      </w:r>
      <w:r w:rsidR="00CC1A6C" w:rsidRPr="00C76773">
        <w:t xml:space="preserve"> 2022</w:t>
      </w:r>
    </w:p>
    <w:p w14:paraId="4DBDF3E4" w14:textId="700D4B00"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973A0E">
        <w:t>Merri-bek</w:t>
      </w:r>
      <w:r w:rsidRPr="00C76773">
        <w:t xml:space="preserve"> home. </w:t>
      </w:r>
    </w:p>
    <w:p w14:paraId="1413737C" w14:textId="072A48EA" w:rsidR="00020B71" w:rsidRDefault="00C76773" w:rsidP="00C76773">
      <w:pPr>
        <w:rPr>
          <w:b/>
          <w:bCs/>
        </w:rPr>
      </w:pPr>
      <w:r w:rsidRPr="00C76773">
        <w:rPr>
          <w:b/>
          <w:bCs/>
        </w:rPr>
        <w:t>Our vision is that a</w:t>
      </w:r>
      <w:r w:rsidR="00020B71" w:rsidRPr="00C76773">
        <w:rPr>
          <w:b/>
          <w:bCs/>
        </w:rPr>
        <w:t>ll women and gender diverse people in the NMR can freely exercise their rights to positive, pleasurable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whether or not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WHIN works to eliminate gender inequities and improve outcomes in women and gender diverse people’s health, safety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5C8DA8F1" w:rsidR="007406D8" w:rsidRDefault="00973A0E" w:rsidP="007406D8">
      <w:r w:rsidRPr="00973A0E">
        <w:t>44.3% of people with a cervix in the Merri-bek region participated in cervical screening in 2018-2019. This is a drop of 11.7% since 2015.</w:t>
      </w:r>
      <w:r>
        <w:t xml:space="preserve"> </w:t>
      </w:r>
      <w:r w:rsidR="007406D8">
        <w:t>(</w:t>
      </w:r>
      <w:r w:rsidR="007406D8" w:rsidRPr="007406D8">
        <w:t>1</w:t>
      </w:r>
      <w:r w:rsidR="007406D8">
        <w:t xml:space="preserve">) </w:t>
      </w:r>
      <w:r w:rsidR="007406D8"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46D621A8" w14:textId="7695BE1D" w:rsidR="00F36EF4" w:rsidRDefault="00973A0E" w:rsidP="00C76773">
      <w:r w:rsidRPr="00973A0E">
        <w:t>2,504 babies were born to Merri-bek residents in 2019, which is 19</w:t>
      </w:r>
      <w:r>
        <w:t xml:space="preserve"> </w:t>
      </w:r>
      <w:r w:rsidR="007406D8" w:rsidRPr="007406D8">
        <w:t>fewer than reported in 2018.</w:t>
      </w:r>
      <w:r>
        <w:t xml:space="preserve"> </w:t>
      </w:r>
      <w:r w:rsidR="00F36EF4">
        <w:t>(</w:t>
      </w:r>
      <w:r w:rsidR="007406D8" w:rsidRPr="007406D8">
        <w:t>2</w:t>
      </w:r>
      <w:r w:rsidR="00F36EF4">
        <w:t xml:space="preserve">) </w:t>
      </w:r>
    </w:p>
    <w:p w14:paraId="26572480" w14:textId="77777777" w:rsidR="009C2F33" w:rsidRDefault="009C2F33" w:rsidP="00F36EF4">
      <w:pPr>
        <w:pStyle w:val="Heading3"/>
      </w:pPr>
    </w:p>
    <w:p w14:paraId="7122CAE3" w14:textId="6E2897DE" w:rsidR="00F36EF4" w:rsidRDefault="007406D8" w:rsidP="00F36EF4">
      <w:pPr>
        <w:pStyle w:val="Heading3"/>
      </w:pPr>
      <w:r w:rsidRPr="007406D8">
        <w:t>TOTAL FERTILITY RATE</w:t>
      </w:r>
    </w:p>
    <w:p w14:paraId="7D770620" w14:textId="760B2459" w:rsidR="009C2F33" w:rsidRDefault="007406D8" w:rsidP="00973A0E">
      <w:r w:rsidRPr="007406D8">
        <w:t xml:space="preserve">Total fertility rate (TFR) refers to the average number of children born to a woman throughout her reproductive lifetime. </w:t>
      </w:r>
      <w:r w:rsidR="00973A0E" w:rsidRPr="00973A0E">
        <w:t>According to 2019 data, the average TFR for Merri-bek women was 1.46 which is lower than the Victorian average of 1.9.</w:t>
      </w:r>
      <w:r w:rsidR="00973A0E">
        <w:t xml:space="preserve"> (2)</w:t>
      </w:r>
    </w:p>
    <w:p w14:paraId="1EFB15FE" w14:textId="781FF7EC" w:rsidR="00F36EF4" w:rsidRDefault="007406D8" w:rsidP="00F36EF4">
      <w:pPr>
        <w:pStyle w:val="Heading3"/>
      </w:pPr>
      <w:r w:rsidRPr="007406D8">
        <w:t>ADOLESCENT FERTILITY RATE</w:t>
      </w:r>
    </w:p>
    <w:p w14:paraId="276D4620" w14:textId="3C645C8D" w:rsidR="00020B71" w:rsidRDefault="007406D8" w:rsidP="00C76773">
      <w:r w:rsidRPr="007406D8">
        <w:t xml:space="preserve">The adolescent fertility rate (AFR) is an aggregate rate across a two-year period, equalling the number of live births to a woman younger than 20 years, per 1,000 women, aged 13 to 19. </w:t>
      </w:r>
      <w:r w:rsidR="00973A0E" w:rsidRPr="00973A0E">
        <w:t xml:space="preserve">In 2019 the AFR for Merri-bek was 5.69 which is lower than the Victorian average of 9.1. </w:t>
      </w:r>
      <w:r w:rsidR="00F36EF4">
        <w:t>(2)</w:t>
      </w:r>
    </w:p>
    <w:p w14:paraId="4C7B8706" w14:textId="77777777" w:rsidR="00F36EF4" w:rsidRDefault="00F36EF4" w:rsidP="007406D8">
      <w:pPr>
        <w:pStyle w:val="Heading2"/>
      </w:pPr>
    </w:p>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affordable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7771F77A" w:rsidR="007406D8" w:rsidRDefault="007406D8" w:rsidP="007406D8">
      <w:r w:rsidRPr="00A30B46">
        <w:t xml:space="preserve">Early medical abortion is a safe, non-surgical method that is used for the termination of early pregnancy. </w:t>
      </w:r>
    </w:p>
    <w:p w14:paraId="4B15B435" w14:textId="77777777" w:rsidR="00973A0E" w:rsidRDefault="00973A0E" w:rsidP="00F36EF4">
      <w:pPr>
        <w:pStyle w:val="Heading2"/>
        <w:rPr>
          <w:b w:val="0"/>
          <w:bCs w:val="0"/>
          <w:color w:val="auto"/>
          <w:sz w:val="24"/>
          <w:szCs w:val="24"/>
        </w:rPr>
      </w:pPr>
      <w:r w:rsidRPr="00973A0E">
        <w:rPr>
          <w:b w:val="0"/>
          <w:bCs w:val="0"/>
          <w:color w:val="auto"/>
          <w:sz w:val="24"/>
          <w:szCs w:val="24"/>
        </w:rPr>
        <w:t>By patient location, Merri-bek had an early medical abortion rate of 3.83 per 1000 women aged 12-54 in 2020, which was lower than the Victorian average rate of 4.6.</w:t>
      </w:r>
      <w:r>
        <w:rPr>
          <w:b w:val="0"/>
          <w:bCs w:val="0"/>
          <w:color w:val="auto"/>
          <w:sz w:val="24"/>
          <w:szCs w:val="24"/>
        </w:rPr>
        <w:t xml:space="preserve"> (</w:t>
      </w:r>
      <w:r w:rsidRPr="00973A0E">
        <w:rPr>
          <w:b w:val="0"/>
          <w:bCs w:val="0"/>
          <w:color w:val="auto"/>
          <w:sz w:val="24"/>
          <w:szCs w:val="24"/>
        </w:rPr>
        <w:t>2</w:t>
      </w:r>
      <w:r>
        <w:rPr>
          <w:b w:val="0"/>
          <w:bCs w:val="0"/>
          <w:color w:val="auto"/>
          <w:sz w:val="24"/>
          <w:szCs w:val="24"/>
        </w:rPr>
        <w:t>)</w:t>
      </w:r>
      <w:r w:rsidRPr="00973A0E">
        <w:rPr>
          <w:b w:val="0"/>
          <w:bCs w:val="0"/>
          <w:color w:val="auto"/>
          <w:sz w:val="24"/>
          <w:szCs w:val="24"/>
        </w:rPr>
        <w:t xml:space="preserve"> The Merri-bek early medical abortion rate by prescriber location was 0.88 per 1000 women aged 12-54, compared to the Victorian average rate of 4.</w:t>
      </w:r>
      <w:r>
        <w:rPr>
          <w:b w:val="0"/>
          <w:bCs w:val="0"/>
          <w:color w:val="auto"/>
          <w:sz w:val="24"/>
          <w:szCs w:val="24"/>
        </w:rPr>
        <w:t xml:space="preserve"> (</w:t>
      </w:r>
      <w:r w:rsidRPr="00973A0E">
        <w:rPr>
          <w:b w:val="0"/>
          <w:bCs w:val="0"/>
          <w:color w:val="auto"/>
          <w:sz w:val="24"/>
          <w:szCs w:val="24"/>
        </w:rPr>
        <w:t>2</w:t>
      </w:r>
      <w:r>
        <w:rPr>
          <w:b w:val="0"/>
          <w:bCs w:val="0"/>
          <w:color w:val="auto"/>
          <w:sz w:val="24"/>
          <w:szCs w:val="24"/>
        </w:rPr>
        <w:t xml:space="preserve">) </w:t>
      </w:r>
      <w:r w:rsidRPr="00973A0E">
        <w:rPr>
          <w:b w:val="0"/>
          <w:bCs w:val="0"/>
          <w:color w:val="auto"/>
          <w:sz w:val="24"/>
          <w:szCs w:val="24"/>
        </w:rPr>
        <w:t>This indicates that patients in Merri-bek are not able to adequately access medical abortion prescriptions locally. The rate of pharmacies dispensing the medications per 1000 was 1.11 compared to the Victorian average rate of 5.3.</w:t>
      </w:r>
      <w:r>
        <w:rPr>
          <w:b w:val="0"/>
          <w:bCs w:val="0"/>
          <w:color w:val="auto"/>
          <w:sz w:val="24"/>
          <w:szCs w:val="24"/>
        </w:rPr>
        <w:t xml:space="preserve"> (</w:t>
      </w:r>
      <w:r w:rsidRPr="00973A0E">
        <w:rPr>
          <w:b w:val="0"/>
          <w:bCs w:val="0"/>
          <w:color w:val="auto"/>
          <w:sz w:val="24"/>
          <w:szCs w:val="24"/>
        </w:rPr>
        <w:t>2</w:t>
      </w:r>
      <w:r>
        <w:rPr>
          <w:b w:val="0"/>
          <w:bCs w:val="0"/>
          <w:color w:val="auto"/>
          <w:sz w:val="24"/>
          <w:szCs w:val="24"/>
        </w:rPr>
        <w:t xml:space="preserve">) </w:t>
      </w:r>
    </w:p>
    <w:p w14:paraId="5F77CDB6" w14:textId="1AAF3431" w:rsidR="00F36EF4" w:rsidRDefault="00973A0E" w:rsidP="00F36EF4">
      <w:pPr>
        <w:pStyle w:val="Heading2"/>
        <w:rPr>
          <w:b w:val="0"/>
          <w:bCs w:val="0"/>
          <w:color w:val="auto"/>
          <w:sz w:val="24"/>
          <w:szCs w:val="24"/>
        </w:rPr>
      </w:pPr>
      <w:r w:rsidRPr="00973A0E">
        <w:rPr>
          <w:b w:val="0"/>
          <w:bCs w:val="0"/>
          <w:color w:val="auto"/>
          <w:sz w:val="24"/>
          <w:szCs w:val="24"/>
        </w:rPr>
        <w:t>As the provider and pharmacy rates are much lower than the patient rates, this indicates that patients from Merri-bek are travelling to other LGAs to receive these services.</w:t>
      </w:r>
    </w:p>
    <w:p w14:paraId="4E71F499" w14:textId="77777777" w:rsidR="00973A0E" w:rsidRPr="00973A0E" w:rsidRDefault="00973A0E" w:rsidP="00973A0E"/>
    <w:p w14:paraId="618440F7" w14:textId="60881418" w:rsidR="00F36EF4" w:rsidRPr="00F36EF4" w:rsidRDefault="00F36EF4" w:rsidP="00F36EF4">
      <w:pPr>
        <w:pStyle w:val="Heading2"/>
      </w:pPr>
      <w:r w:rsidRPr="00F36EF4">
        <w:t>SEXUAL VIOLENCE</w:t>
      </w:r>
    </w:p>
    <w:p w14:paraId="469810F2" w14:textId="2017E7F9" w:rsidR="00F36EF4" w:rsidRDefault="00973A0E" w:rsidP="00C76773">
      <w:r w:rsidRPr="00973A0E">
        <w:t>In Merri-bek in 2020, 178 women reported sexual offenses. The rate of victim reports per 10,000 women was 10.95, lower than the Victorian average of 14.5 per 10,000 women</w:t>
      </w:r>
      <w:r w:rsidR="00F36EF4" w:rsidRPr="00F36EF4">
        <w:t>.</w:t>
      </w:r>
      <w:r w:rsidR="009C2F33">
        <w:t xml:space="preserve"> (</w:t>
      </w:r>
      <w:r w:rsidR="00F36EF4" w:rsidRPr="00F36EF4">
        <w:t>2,4</w:t>
      </w:r>
      <w:r w:rsidR="009C2F33">
        <w:t>)</w:t>
      </w:r>
      <w:r w:rsidR="00F36EF4" w:rsidRPr="00F36EF4">
        <w:t xml:space="preserve"> It is likely that this is lower than the actual number of offenses due to barriers to reporting. For more information about our work in preventing gender based violence, see </w:t>
      </w:r>
      <w:hyperlink r:id="rId9" w:history="1">
        <w:r w:rsidR="00F36EF4" w:rsidRPr="009C2F33">
          <w:rPr>
            <w:rStyle w:val="Hyperlink"/>
          </w:rPr>
          <w:t>our resources page</w:t>
        </w:r>
      </w:hyperlink>
      <w:r w:rsidR="00F36EF4"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PCOS is a common endocrine disorder affecting 8-13% of women. PCOS can be associated with problems such as irregular menstrual cycles, excessive facial and body hair growth, acne, obesity, reduced fertility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287CB5F8" w14:textId="4CCA98AD" w:rsidR="00A951DA" w:rsidRDefault="00A951DA" w:rsidP="00C76773">
      <w:r w:rsidRPr="00A951DA">
        <w:t>In 2020, the Merri-bek rate of people seeking contraceptive implants was 5.45 per 1000 females, compared to the Victorian average rate of 9.</w:t>
      </w:r>
      <w:r>
        <w:t xml:space="preserve"> (</w:t>
      </w:r>
      <w:r w:rsidRPr="00A951DA">
        <w:t>2</w:t>
      </w:r>
      <w:r>
        <w:t>)</w:t>
      </w:r>
      <w:r w:rsidRPr="00A951DA">
        <w:t xml:space="preserve"> The rates of contraceptive implants being prescribed by provider location was 4.44 per 1000 females, compared to the Victorian average rate of 8.1.</w:t>
      </w:r>
      <w:r>
        <w:t xml:space="preserve"> (</w:t>
      </w:r>
      <w:r w:rsidRPr="00A951DA">
        <w:t>2</w:t>
      </w:r>
      <w:r>
        <w:t xml:space="preserve">) </w:t>
      </w:r>
      <w:r w:rsidRPr="00A951DA">
        <w:t>In 2020, the Merri-bek rate of people seeking IUDs was 6.44 per 1000 females, compared to the Victorian average rate of 6.7.</w:t>
      </w:r>
      <w:r>
        <w:t xml:space="preserve"> (</w:t>
      </w:r>
      <w:r w:rsidRPr="00A951DA">
        <w:t>2</w:t>
      </w:r>
      <w:r>
        <w:t>)</w:t>
      </w:r>
      <w:r w:rsidRPr="00A951DA">
        <w:t xml:space="preserve"> The rates of IUDs being prescribed by provider location was 1.99 per 1000 females, compared to the Victorian average rate of 5.4.</w:t>
      </w:r>
      <w:r>
        <w:t xml:space="preserve"> (</w:t>
      </w:r>
      <w:r w:rsidRPr="00A951DA">
        <w:t>2</w:t>
      </w:r>
      <w:r>
        <w:t>)</w:t>
      </w:r>
    </w:p>
    <w:p w14:paraId="4D172EDA" w14:textId="13500FC6" w:rsidR="00F36EF4" w:rsidRDefault="00A951DA" w:rsidP="00C76773">
      <w:r w:rsidRPr="00A951DA">
        <w:t>As the provider rate is much lower than the patient rates in both cases, this indicates that patients from Merri-bek are travelling to other LGAs to seek contraceptive implants and IUDs</w:t>
      </w:r>
      <w:r>
        <w:t>.</w:t>
      </w:r>
    </w:p>
    <w:p w14:paraId="3E6FAB69" w14:textId="77777777" w:rsidR="007D0FCC" w:rsidRDefault="007D0FCC" w:rsidP="00F36EF4">
      <w:pPr>
        <w:pStyle w:val="Heading2"/>
      </w:pPr>
    </w:p>
    <w:p w14:paraId="00426D9D" w14:textId="5B394096" w:rsidR="00F36EF4" w:rsidRDefault="00F36EF4" w:rsidP="00F36EF4">
      <w:pPr>
        <w:pStyle w:val="Heading2"/>
      </w:pPr>
      <w:r w:rsidRPr="00020B71">
        <w:t>ENDOMETRIOSIS</w:t>
      </w:r>
    </w:p>
    <w:p w14:paraId="0F73CA73" w14:textId="0CBCFBD9" w:rsidR="00F36EF4" w:rsidRDefault="00F36EF4" w:rsidP="00F36EF4">
      <w:r w:rsidRPr="00020B71">
        <w:t>Endometriosis is an under-recognised chronic disease where cells similar to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w:t>
      </w:r>
      <w:r w:rsidRPr="00A30B46">
        <w:lastRenderedPageBreak/>
        <w:t xml:space="preserve">human rights and a harmful traditional practice with no known health benefits. Community-based, respectful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0F8F575F" w14:textId="7A31CB04" w:rsidR="009C2F33" w:rsidRDefault="001D5B62" w:rsidP="00C76773">
      <w:r w:rsidRPr="001D5B62">
        <w:t xml:space="preserve">In Merri-bek in 2020, chlamydia was the most reported STI, accounting for approximately 80% of all notifications for women. The chlamydia rate per 10,000 people was 15.56 which is lower than the Victorian average rate of 16.4. </w:t>
      </w:r>
      <w:r w:rsidR="009C2F33">
        <w:t>(</w:t>
      </w:r>
      <w:r w:rsidR="00F36EF4" w:rsidRPr="00F36EF4">
        <w:t>2</w:t>
      </w:r>
      <w:r w:rsidR="009C2F33">
        <w:t>)</w:t>
      </w:r>
    </w:p>
    <w:p w14:paraId="040D6074" w14:textId="185759AE"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1E953477" w:rsidR="009C2F33" w:rsidRDefault="009C2F33" w:rsidP="009C2F33">
      <w:r w:rsidRPr="005A3DC6">
        <w:rPr>
          <w:rStyle w:val="Heading3Char"/>
        </w:rPr>
        <w:t xml:space="preserve">STI NOTIFICATIONS IN </w:t>
      </w:r>
      <w:r w:rsidR="001D5B62">
        <w:rPr>
          <w:rStyle w:val="Heading3Char"/>
        </w:rPr>
        <w:t>MERRI-BEK</w:t>
      </w:r>
      <w:r w:rsidRPr="005A3DC6">
        <w:rPr>
          <w:rStyle w:val="Heading3Char"/>
        </w:rPr>
        <w:t xml:space="preserve"> 2020</w:t>
      </w:r>
      <w:r>
        <w:t xml:space="preserve"> </w:t>
      </w:r>
      <w:r w:rsidRPr="00C76773">
        <w:t>(WOMEN ONLY)</w:t>
      </w:r>
      <w:r>
        <w:t xml:space="preserve"> (2)</w:t>
      </w:r>
    </w:p>
    <w:p w14:paraId="0402EF5E" w14:textId="7BA82E0D" w:rsidR="009C2F33" w:rsidRDefault="009C2F33" w:rsidP="009C2F33">
      <w:pPr>
        <w:pStyle w:val="ListParagraph"/>
        <w:numPr>
          <w:ilvl w:val="0"/>
          <w:numId w:val="1"/>
        </w:numPr>
      </w:pPr>
      <w:r w:rsidRPr="00C76773">
        <w:t>Chlamydia</w:t>
      </w:r>
      <w:r>
        <w:t>:</w:t>
      </w:r>
      <w:r w:rsidRPr="00C76773">
        <w:t xml:space="preserve"> </w:t>
      </w:r>
      <w:r w:rsidR="001D5B62">
        <w:t>253</w:t>
      </w:r>
      <w:r>
        <w:t xml:space="preserve"> cases</w:t>
      </w:r>
    </w:p>
    <w:p w14:paraId="7FA59FD8" w14:textId="5A98824B" w:rsidR="009C2F33" w:rsidRDefault="009C2F33" w:rsidP="009C2F33">
      <w:pPr>
        <w:pStyle w:val="ListParagraph"/>
        <w:numPr>
          <w:ilvl w:val="0"/>
          <w:numId w:val="1"/>
        </w:numPr>
      </w:pPr>
      <w:r w:rsidRPr="00C76773">
        <w:t>Gonorrhoea</w:t>
      </w:r>
      <w:r>
        <w:t>:</w:t>
      </w:r>
      <w:r w:rsidRPr="00C76773">
        <w:t xml:space="preserve"> </w:t>
      </w:r>
      <w:r w:rsidR="001D5B62">
        <w:t>47</w:t>
      </w:r>
      <w:r>
        <w:t xml:space="preserve"> cases</w:t>
      </w:r>
    </w:p>
    <w:p w14:paraId="0FF2123D" w14:textId="68C9A558" w:rsidR="009C2F33" w:rsidRDefault="009C2F33" w:rsidP="009C2F33">
      <w:pPr>
        <w:pStyle w:val="ListParagraph"/>
        <w:numPr>
          <w:ilvl w:val="0"/>
          <w:numId w:val="1"/>
        </w:numPr>
      </w:pPr>
      <w:r w:rsidRPr="00C76773">
        <w:t>Hepatitis B</w:t>
      </w:r>
      <w:r>
        <w:t>:</w:t>
      </w:r>
      <w:r w:rsidRPr="00C76773">
        <w:t xml:space="preserve"> 9</w:t>
      </w:r>
      <w:r>
        <w:t xml:space="preserve"> cases</w:t>
      </w:r>
    </w:p>
    <w:p w14:paraId="7C3F4198" w14:textId="3A6604DF" w:rsidR="009C2F33" w:rsidRDefault="009C2F33" w:rsidP="001D5B62">
      <w:pPr>
        <w:pStyle w:val="ListParagraph"/>
        <w:numPr>
          <w:ilvl w:val="0"/>
          <w:numId w:val="1"/>
        </w:numPr>
      </w:pPr>
      <w:r w:rsidRPr="00C76773">
        <w:t>Syphilis</w:t>
      </w:r>
      <w:r>
        <w:t>:</w:t>
      </w:r>
      <w:r w:rsidRPr="00C76773">
        <w:t xml:space="preserve"> </w:t>
      </w:r>
      <w:r w:rsidR="001D5B62">
        <w:t>9</w:t>
      </w:r>
      <w:r>
        <w:t xml:space="preserve"> cases</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2FB32B82" w:rsidR="00F36EF4" w:rsidRDefault="001D5B62" w:rsidP="00C76773">
      <w:r w:rsidRPr="001D5B62">
        <w:t xml:space="preserve">In 2020, the rate of chronic hepatitis B per 10,000 people in Merri-bek is 0.55 per 10,000 people which is lower than the Victorian average rate of 0.8. This is also lower than the 2019 rate in Merri-bek which was 0.92 per 10,000 people. </w:t>
      </w:r>
      <w:r w:rsidR="009C2F33">
        <w:t>(</w:t>
      </w:r>
      <w:r w:rsidR="00F36EF4" w:rsidRPr="00F36EF4">
        <w:t>2,10</w:t>
      </w:r>
      <w:r w:rsidR="009C2F33">
        <w:t>)</w:t>
      </w:r>
      <w:r w:rsidR="00F36EF4" w:rsidRPr="00F36EF4">
        <w:t xml:space="preserve"> Hepatitis B causes inflammation of the liver and can lead to liver cirrhosis and cancer.</w:t>
      </w:r>
      <w:r w:rsidR="009C2F33">
        <w:t xml:space="preserve"> (</w:t>
      </w:r>
      <w:r w:rsidR="00F36EF4"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r w:rsidRPr="00F36EF4">
        <w:t xml:space="preserve">Richters, J., Fitzadam, S., Yeung, A., Caruana, T., Rissel, C., Simpson, J.M., de Visser, R.O. (2016). Contraceptive practices among women: the second Australian study of health and relationships. Contraception, 94(5):548-555. doi: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Women’s Health In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Women’s Health In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Women’s Health In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In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4ABF" w14:textId="77777777" w:rsidR="00197992" w:rsidRDefault="00197992" w:rsidP="002410AE">
      <w:pPr>
        <w:spacing w:before="0" w:after="0"/>
      </w:pPr>
      <w:r>
        <w:separator/>
      </w:r>
    </w:p>
  </w:endnote>
  <w:endnote w:type="continuationSeparator" w:id="0">
    <w:p w14:paraId="2FF6C7A8" w14:textId="77777777" w:rsidR="00197992" w:rsidRDefault="00197992"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2394" w14:textId="77777777" w:rsidR="00197992" w:rsidRDefault="00197992" w:rsidP="002410AE">
      <w:pPr>
        <w:spacing w:before="0" w:after="0"/>
      </w:pPr>
      <w:r>
        <w:separator/>
      </w:r>
    </w:p>
  </w:footnote>
  <w:footnote w:type="continuationSeparator" w:id="0">
    <w:p w14:paraId="6AB61303" w14:textId="77777777" w:rsidR="00197992" w:rsidRDefault="00197992"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197992"/>
    <w:rsid w:val="001D5B62"/>
    <w:rsid w:val="002410AE"/>
    <w:rsid w:val="003F61FB"/>
    <w:rsid w:val="005A3DC6"/>
    <w:rsid w:val="007406D8"/>
    <w:rsid w:val="007D0FCC"/>
    <w:rsid w:val="007F25A0"/>
    <w:rsid w:val="00825C3D"/>
    <w:rsid w:val="00973A0E"/>
    <w:rsid w:val="009C2F33"/>
    <w:rsid w:val="00A25126"/>
    <w:rsid w:val="00A30B46"/>
    <w:rsid w:val="00A52F84"/>
    <w:rsid w:val="00A8722C"/>
    <w:rsid w:val="00A903B6"/>
    <w:rsid w:val="00A951DA"/>
    <w:rsid w:val="00AD76AA"/>
    <w:rsid w:val="00B81086"/>
    <w:rsid w:val="00C36E64"/>
    <w:rsid w:val="00C76773"/>
    <w:rsid w:val="00CC1A6C"/>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C85F5-3791-4CAE-9E7A-4CECFAE637B5}"/>
</file>

<file path=customXml/itemProps2.xml><?xml version="1.0" encoding="utf-8"?>
<ds:datastoreItem xmlns:ds="http://schemas.openxmlformats.org/officeDocument/2006/customXml" ds:itemID="{C8C89B4B-6CF5-4F02-B9CB-862FB48D1968}"/>
</file>

<file path=customXml/itemProps3.xml><?xml version="1.0" encoding="utf-8"?>
<ds:datastoreItem xmlns:ds="http://schemas.openxmlformats.org/officeDocument/2006/customXml" ds:itemID="{8600AF8E-0CED-452F-B6AE-33172AF8238C}"/>
</file>

<file path=docProps/app.xml><?xml version="1.0" encoding="utf-8"?>
<Properties xmlns="http://schemas.openxmlformats.org/officeDocument/2006/extended-properties" xmlns:vt="http://schemas.openxmlformats.org/officeDocument/2006/docPropsVTypes">
  <Template>Normal.dotm</Template>
  <TotalTime>19</TotalTime>
  <Pages>7</Pages>
  <Words>1209</Words>
  <Characters>9592</Characters>
  <Application>Microsoft Office Word</Application>
  <DocSecurity>0</DocSecurity>
  <Lines>168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6</cp:revision>
  <dcterms:created xsi:type="dcterms:W3CDTF">2022-09-20T01:33:00Z</dcterms:created>
  <dcterms:modified xsi:type="dcterms:W3CDTF">2022-09-20T06:47:00Z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